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E75A8D"/>
          <w:sz w:val="40"/>
          <w:szCs w:val="40"/>
        </w:rPr>
        <w:t xml:space="preserve">SKIN PERFECTION CENTRE</w:t>
      </w:r>
    </w:p>
    <w:p>
      <w:pPr>
        <w:spacing w:after="40"/>
      </w:pPr>
      <w:r>
        <w:rPr>
          <w:color w:val="141014"/>
          <w:sz w:val="26"/>
          <w:szCs w:val="26"/>
        </w:rPr>
        <w:t xml:space="preserve">Luxury Reel Ad — Production Script &amp; Shot List</w:t>
      </w:r>
    </w:p>
    <w:p>
      <w:pPr>
        <w:spacing w:after="300"/>
      </w:pPr>
      <w:r>
        <w:rPr>
          <w:i/>
          <w:iCs/>
          <w:color w:val="6B6B6B"/>
          <w:sz w:val="20"/>
          <w:szCs w:val="20"/>
        </w:rPr>
        <w:t xml:space="preserve">20 seconds · 1080×1920 vertical · Instagram Reels / FB Ads / TikTok / YouTube Shorts</w:t>
      </w:r>
    </w:p>
    <w:p>
      <w:pPr>
        <w:pStyle w:val="Heading1"/>
        <w:spacing w:after="120" w:before="300"/>
      </w:pPr>
      <w:r>
        <w:t xml:space="preserve">Scene 1 — Hook (0–4 sec)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050"/>
      </w:tblGrid>
      <w:tr>
        <w:tc>
          <w:tcPr>
            <w:tcW w:type="dxa" w:w="2300"/>
            <w:shd w:fill="F7D9E3" w:val="clear"/>
          </w:tcPr>
          <w:p>
            <w:r>
              <w:rPr>
                <w:b/>
                <w:bCs/>
                <w:color w:val="141014"/>
                <w:sz w:val="19"/>
                <w:szCs w:val="19"/>
              </w:rPr>
              <w:t xml:space="preserve">Background</w:t>
            </w:r>
          </w:p>
        </w:tc>
        <w:tc>
          <w:tcPr>
            <w:tcW w:type="dxa" w:w="7050"/>
          </w:tcPr>
          <w:p>
            <w:r>
              <w:rPr>
                <w:sz w:val="19"/>
                <w:szCs w:val="19"/>
              </w:rPr>
              <w:t xml:space="preserve">Confidence in Every Radiant Moment — glowing skin close-up / lifestyle shot</w:t>
            </w:r>
          </w:p>
        </w:tc>
      </w:tr>
      <w:tr>
        <w:tc>
          <w:tcPr>
            <w:tcW w:type="dxa" w:w="2300"/>
            <w:shd w:fill="F7D9E3" w:val="clear"/>
          </w:tcPr>
          <w:p>
            <w:r>
              <w:rPr>
                <w:b/>
                <w:bCs/>
                <w:color w:val="141014"/>
                <w:sz w:val="19"/>
                <w:szCs w:val="19"/>
              </w:rPr>
              <w:t xml:space="preserve">Animation</w:t>
            </w:r>
          </w:p>
        </w:tc>
        <w:tc>
          <w:tcPr>
            <w:tcW w:type="dxa" w:w="7050"/>
          </w:tcPr>
          <w:p>
            <w:r>
              <w:rPr>
                <w:sz w:val="19"/>
                <w:szCs w:val="19"/>
              </w:rPr>
              <w:t xml:space="preserve">Slow zoom to 105%, golden sunlight light-leak sweeping across frame</w:t>
            </w:r>
          </w:p>
        </w:tc>
      </w:tr>
      <w:tr>
        <w:tc>
          <w:tcPr>
            <w:tcW w:type="dxa" w:w="2300"/>
            <w:shd w:fill="F7D9E3" w:val="clear"/>
          </w:tcPr>
          <w:p>
            <w:r>
              <w:rPr>
                <w:b/>
                <w:bCs/>
                <w:color w:val="141014"/>
                <w:sz w:val="19"/>
                <w:szCs w:val="19"/>
              </w:rPr>
              <w:t xml:space="preserve">Logo</w:t>
            </w:r>
          </w:p>
        </w:tc>
        <w:tc>
          <w:tcPr>
            <w:tcW w:type="dxa" w:w="7050"/>
          </w:tcPr>
          <w:p>
            <w:r>
              <w:rPr>
                <w:sz w:val="19"/>
                <w:szCs w:val="19"/>
              </w:rPr>
              <w:t xml:space="preserve">Fades in, top center</w:t>
            </w:r>
          </w:p>
        </w:tc>
      </w:tr>
      <w:tr>
        <w:tc>
          <w:tcPr>
            <w:tcW w:type="dxa" w:w="2300"/>
            <w:shd w:fill="F7D9E3" w:val="clear"/>
          </w:tcPr>
          <w:p>
            <w:r>
              <w:rPr>
                <w:b/>
                <w:bCs/>
                <w:color w:val="141014"/>
                <w:sz w:val="19"/>
                <w:szCs w:val="19"/>
              </w:rPr>
              <w:t xml:space="preserve">Headline</w:t>
            </w:r>
          </w:p>
        </w:tc>
        <w:tc>
          <w:tcPr>
            <w:tcW w:type="dxa" w:w="7050"/>
          </w:tcPr>
          <w:p>
            <w:r>
              <w:rPr>
                <w:sz w:val="19"/>
                <w:szCs w:val="19"/>
              </w:rPr>
              <w:t xml:space="preserve">CONFIDENCE IN EVERY RADIANT MOMENT</w:t>
            </w:r>
          </w:p>
        </w:tc>
      </w:tr>
      <w:tr>
        <w:tc>
          <w:tcPr>
            <w:tcW w:type="dxa" w:w="2300"/>
            <w:shd w:fill="F7D9E3" w:val="clear"/>
          </w:tcPr>
          <w:p>
            <w:r>
              <w:rPr>
                <w:b/>
                <w:bCs/>
                <w:color w:val="141014"/>
                <w:sz w:val="19"/>
                <w:szCs w:val="19"/>
              </w:rPr>
              <w:t xml:space="preserve">Bottom text</w:t>
            </w:r>
          </w:p>
        </w:tc>
        <w:tc>
          <w:tcPr>
            <w:tcW w:type="dxa" w:w="7050"/>
          </w:tcPr>
          <w:p>
            <w:r>
              <w:rPr>
                <w:sz w:val="19"/>
                <w:szCs w:val="19"/>
              </w:rPr>
              <w:t xml:space="preserve">Personalized skin care for naturally radiant beauty.</w:t>
            </w:r>
          </w:p>
        </w:tc>
      </w:tr>
      <w:tr>
        <w:tc>
          <w:tcPr>
            <w:tcW w:type="dxa" w:w="2300"/>
            <w:shd w:fill="F7D9E3" w:val="clear"/>
          </w:tcPr>
          <w:p>
            <w:r>
              <w:rPr>
                <w:b/>
                <w:bCs/>
                <w:color w:val="141014"/>
                <w:sz w:val="19"/>
                <w:szCs w:val="19"/>
              </w:rPr>
              <w:t xml:space="preserve">Transition out</w:t>
            </w:r>
          </w:p>
        </w:tc>
        <w:tc>
          <w:tcPr>
            <w:tcW w:type="dxa" w:w="7050"/>
          </w:tcPr>
          <w:p>
            <w:r>
              <w:rPr>
                <w:sz w:val="19"/>
                <w:szCs w:val="19"/>
              </w:rPr>
              <w:t xml:space="preserve">Fade / light leak into Scene 2</w:t>
            </w:r>
          </w:p>
        </w:tc>
      </w:tr>
    </w:tbl>
    <w:p>
      <w:pPr>
        <w:pStyle w:val="Heading1"/>
        <w:spacing w:after="120" w:before="300"/>
      </w:pPr>
      <w:r>
        <w:t xml:space="preserve">Scene 2 — Promise (4–8 sec)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050"/>
      </w:tblGrid>
      <w:tr>
        <w:tc>
          <w:tcPr>
            <w:tcW w:type="dxa" w:w="2300"/>
            <w:shd w:fill="F7D9E3" w:val="clear"/>
          </w:tcPr>
          <w:p>
            <w:r>
              <w:rPr>
                <w:b/>
                <w:bCs/>
                <w:color w:val="141014"/>
                <w:sz w:val="19"/>
                <w:szCs w:val="19"/>
              </w:rPr>
              <w:t xml:space="preserve">Background</w:t>
            </w:r>
          </w:p>
        </w:tc>
        <w:tc>
          <w:tcPr>
            <w:tcW w:type="dxa" w:w="7050"/>
          </w:tcPr>
          <w:p>
            <w:r>
              <w:rPr>
                <w:sz w:val="19"/>
                <w:szCs w:val="19"/>
              </w:rPr>
              <w:t xml:space="preserve">Freedom of Radiant Skin — bright, airy shot</w:t>
            </w:r>
          </w:p>
        </w:tc>
      </w:tr>
      <w:tr>
        <w:tc>
          <w:tcPr>
            <w:tcW w:type="dxa" w:w="2300"/>
            <w:shd w:fill="F7D9E3" w:val="clear"/>
          </w:tcPr>
          <w:p>
            <w:r>
              <w:rPr>
                <w:b/>
                <w:bCs/>
                <w:color w:val="141014"/>
                <w:sz w:val="19"/>
                <w:szCs w:val="19"/>
              </w:rPr>
              <w:t xml:space="preserve">Animation</w:t>
            </w:r>
          </w:p>
        </w:tc>
        <w:tc>
          <w:tcPr>
            <w:tcW w:type="dxa" w:w="7050"/>
          </w:tcPr>
          <w:p>
            <w:r>
              <w:rPr>
                <w:sz w:val="19"/>
                <w:szCs w:val="19"/>
              </w:rPr>
              <w:t xml:space="preserve">Slow left pan, drifting light-particle overlay</w:t>
            </w:r>
          </w:p>
        </w:tc>
      </w:tr>
      <w:tr>
        <w:tc>
          <w:tcPr>
            <w:tcW w:type="dxa" w:w="2300"/>
            <w:shd w:fill="F7D9E3" w:val="clear"/>
          </w:tcPr>
          <w:p>
            <w:r>
              <w:rPr>
                <w:b/>
                <w:bCs/>
                <w:color w:val="141014"/>
                <w:sz w:val="19"/>
                <w:szCs w:val="19"/>
              </w:rPr>
              <w:t xml:space="preserve">Headline</w:t>
            </w:r>
          </w:p>
        </w:tc>
        <w:tc>
          <w:tcPr>
            <w:tcW w:type="dxa" w:w="7050"/>
          </w:tcPr>
          <w:p>
            <w:r>
              <w:rPr>
                <w:sz w:val="19"/>
                <w:szCs w:val="19"/>
              </w:rPr>
              <w:t xml:space="preserve">THE FREEDOM OF RADIANT SKIN</w:t>
            </w:r>
          </w:p>
        </w:tc>
      </w:tr>
      <w:tr>
        <w:tc>
          <w:tcPr>
            <w:tcW w:type="dxa" w:w="2300"/>
            <w:shd w:fill="F7D9E3" w:val="clear"/>
          </w:tcPr>
          <w:p>
            <w:r>
              <w:rPr>
                <w:b/>
                <w:bCs/>
                <w:color w:val="141014"/>
                <w:sz w:val="19"/>
                <w:szCs w:val="19"/>
              </w:rPr>
              <w:t xml:space="preserve">Small text</w:t>
            </w:r>
          </w:p>
        </w:tc>
        <w:tc>
          <w:tcPr>
            <w:tcW w:type="dxa" w:w="7050"/>
          </w:tcPr>
          <w:p>
            <w:r>
              <w:rPr>
                <w:sz w:val="19"/>
                <w:szCs w:val="19"/>
              </w:rPr>
              <w:t xml:space="preserve">Advanced Dermatology  ·  Personalized Care</w:t>
            </w:r>
          </w:p>
        </w:tc>
      </w:tr>
      <w:tr>
        <w:tc>
          <w:tcPr>
            <w:tcW w:type="dxa" w:w="2300"/>
            <w:shd w:fill="F7D9E3" w:val="clear"/>
          </w:tcPr>
          <w:p>
            <w:r>
              <w:rPr>
                <w:b/>
                <w:bCs/>
                <w:color w:val="141014"/>
                <w:sz w:val="19"/>
                <w:szCs w:val="19"/>
              </w:rPr>
              <w:t xml:space="preserve">Transition out</w:t>
            </w:r>
          </w:p>
        </w:tc>
        <w:tc>
          <w:tcPr>
            <w:tcW w:type="dxa" w:w="7050"/>
          </w:tcPr>
          <w:p>
            <w:r>
              <w:rPr>
                <w:sz w:val="19"/>
                <w:szCs w:val="19"/>
              </w:rPr>
              <w:t xml:space="preserve">Cross dissolve into Scene 3</w:t>
            </w:r>
          </w:p>
        </w:tc>
      </w:tr>
    </w:tbl>
    <w:p>
      <w:pPr>
        <w:pStyle w:val="Heading1"/>
        <w:spacing w:after="120" w:before="300"/>
      </w:pPr>
      <w:r>
        <w:t xml:space="preserve">Scene 3 — Authority (8–13 sec)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050"/>
      </w:tblGrid>
      <w:tr>
        <w:tc>
          <w:tcPr>
            <w:tcW w:type="dxa" w:w="2300"/>
            <w:shd w:fill="F7D9E3" w:val="clear"/>
          </w:tcPr>
          <w:p>
            <w:r>
              <w:rPr>
                <w:b/>
                <w:bCs/>
                <w:color w:val="141014"/>
                <w:sz w:val="19"/>
                <w:szCs w:val="19"/>
              </w:rPr>
              <w:t xml:space="preserve">Background</w:t>
            </w:r>
          </w:p>
        </w:tc>
        <w:tc>
          <w:tcPr>
            <w:tcW w:type="dxa" w:w="7050"/>
          </w:tcPr>
          <w:p>
            <w:r>
              <w:rPr>
                <w:sz w:val="19"/>
                <w:szCs w:val="19"/>
              </w:rPr>
              <w:t xml:space="preserve">Confidence Cultivated By Experts — clinic / expert-led visual</w:t>
            </w:r>
          </w:p>
        </w:tc>
      </w:tr>
      <w:tr>
        <w:tc>
          <w:tcPr>
            <w:tcW w:type="dxa" w:w="2300"/>
            <w:shd w:fill="F7D9E3" w:val="clear"/>
          </w:tcPr>
          <w:p>
            <w:r>
              <w:rPr>
                <w:b/>
                <w:bCs/>
                <w:color w:val="141014"/>
                <w:sz w:val="19"/>
                <w:szCs w:val="19"/>
              </w:rPr>
              <w:t xml:space="preserve">Logo</w:t>
            </w:r>
          </w:p>
        </w:tc>
        <w:tc>
          <w:tcPr>
            <w:tcW w:type="dxa" w:w="7050"/>
          </w:tcPr>
          <w:p>
            <w:r>
              <w:rPr>
                <w:sz w:val="19"/>
                <w:szCs w:val="19"/>
              </w:rPr>
              <w:t xml:space="preserve">Top center</w:t>
            </w:r>
          </w:p>
        </w:tc>
      </w:tr>
      <w:tr>
        <w:tc>
          <w:tcPr>
            <w:tcW w:type="dxa" w:w="2300"/>
            <w:shd w:fill="F7D9E3" w:val="clear"/>
          </w:tcPr>
          <w:p>
            <w:r>
              <w:rPr>
                <w:b/>
                <w:bCs/>
                <w:color w:val="141014"/>
                <w:sz w:val="19"/>
                <w:szCs w:val="19"/>
              </w:rPr>
              <w:t xml:space="preserve">Headline</w:t>
            </w:r>
          </w:p>
        </w:tc>
        <w:tc>
          <w:tcPr>
            <w:tcW w:type="dxa" w:w="7050"/>
          </w:tcPr>
          <w:p>
            <w:r>
              <w:rPr>
                <w:sz w:val="19"/>
                <w:szCs w:val="19"/>
              </w:rPr>
              <w:t xml:space="preserve">Confidence Cultivated By Experts</w:t>
            </w:r>
          </w:p>
        </w:tc>
      </w:tr>
      <w:tr>
        <w:tc>
          <w:tcPr>
            <w:tcW w:type="dxa" w:w="2300"/>
            <w:shd w:fill="F7D9E3" w:val="clear"/>
          </w:tcPr>
          <w:p>
            <w:r>
              <w:rPr>
                <w:b/>
                <w:bCs/>
                <w:color w:val="141014"/>
                <w:sz w:val="19"/>
                <w:szCs w:val="19"/>
              </w:rPr>
              <w:t xml:space="preserve">Subtitle</w:t>
            </w:r>
          </w:p>
        </w:tc>
        <w:tc>
          <w:tcPr>
            <w:tcW w:type="dxa" w:w="7050"/>
          </w:tcPr>
          <w:p>
            <w:r>
              <w:rPr>
                <w:sz w:val="19"/>
                <w:szCs w:val="19"/>
              </w:rPr>
              <w:t xml:space="preserve">Every treatment is tailored to your unique skin.</w:t>
            </w:r>
          </w:p>
        </w:tc>
      </w:tr>
      <w:tr>
        <w:tc>
          <w:tcPr>
            <w:tcW w:type="dxa" w:w="2300"/>
            <w:shd w:fill="F7D9E3" w:val="clear"/>
          </w:tcPr>
          <w:p>
            <w:r>
              <w:rPr>
                <w:b/>
                <w:bCs/>
                <w:color w:val="141014"/>
                <w:sz w:val="19"/>
                <w:szCs w:val="19"/>
              </w:rPr>
              <w:t xml:space="preserve">Transition out</w:t>
            </w:r>
          </w:p>
        </w:tc>
        <w:tc>
          <w:tcPr>
            <w:tcW w:type="dxa" w:w="7050"/>
          </w:tcPr>
          <w:p>
            <w:r>
              <w:rPr>
                <w:sz w:val="19"/>
                <w:szCs w:val="19"/>
              </w:rPr>
              <w:t xml:space="preserve">Soft blur into Scene 4</w:t>
            </w:r>
          </w:p>
        </w:tc>
      </w:tr>
    </w:tbl>
    <w:p>
      <w:pPr>
        <w:pStyle w:val="Heading1"/>
        <w:spacing w:after="120" w:before="300"/>
      </w:pPr>
      <w:r>
        <w:t xml:space="preserve">Scene 4 — Proof (13–17 sec)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050"/>
      </w:tblGrid>
      <w:tr>
        <w:tc>
          <w:tcPr>
            <w:tcW w:type="dxa" w:w="2300"/>
            <w:shd w:fill="F7D9E3" w:val="clear"/>
          </w:tcPr>
          <w:p>
            <w:r>
              <w:rPr>
                <w:b/>
                <w:bCs/>
                <w:color w:val="141014"/>
                <w:sz w:val="19"/>
                <w:szCs w:val="19"/>
              </w:rPr>
              <w:t xml:space="preserve">Background</w:t>
            </w:r>
          </w:p>
        </w:tc>
        <w:tc>
          <w:tcPr>
            <w:tcW w:type="dxa" w:w="7050"/>
          </w:tcPr>
          <w:p>
            <w:r>
              <w:rPr>
                <w:sz w:val="19"/>
                <w:szCs w:val="19"/>
              </w:rPr>
              <w:t xml:space="preserve">Expert-Led Clinical Care — treatment room / equipment</w:t>
            </w:r>
          </w:p>
        </w:tc>
      </w:tr>
      <w:tr>
        <w:tc>
          <w:tcPr>
            <w:tcW w:type="dxa" w:w="2300"/>
            <w:shd w:fill="F7D9E3" w:val="clear"/>
          </w:tcPr>
          <w:p>
            <w:r>
              <w:rPr>
                <w:b/>
                <w:bCs/>
                <w:color w:val="141014"/>
                <w:sz w:val="19"/>
                <w:szCs w:val="19"/>
              </w:rPr>
              <w:t xml:space="preserve">Highlights</w:t>
            </w:r>
          </w:p>
        </w:tc>
        <w:tc>
          <w:tcPr>
            <w:tcW w:type="dxa" w:w="7050"/>
          </w:tcPr>
          <w:p>
            <w:r>
              <w:rPr>
                <w:sz w:val="19"/>
                <w:szCs w:val="19"/>
              </w:rPr>
              <w:t xml:space="preserve">✓ Expert Dermatologist   ✓ Advanced Technology   ✓ Safe Procedures   ✓ Visible Results  (stagger in, ~0.5s apart)</w:t>
            </w:r>
          </w:p>
        </w:tc>
      </w:tr>
      <w:tr>
        <w:tc>
          <w:tcPr>
            <w:tcW w:type="dxa" w:w="2300"/>
            <w:shd w:fill="F7D9E3" w:val="clear"/>
          </w:tcPr>
          <w:p>
            <w:r>
              <w:rPr>
                <w:b/>
                <w:bCs/>
                <w:color w:val="141014"/>
                <w:sz w:val="19"/>
                <w:szCs w:val="19"/>
              </w:rPr>
              <w:t xml:space="preserve">Text</w:t>
            </w:r>
          </w:p>
        </w:tc>
        <w:tc>
          <w:tcPr>
            <w:tcW w:type="dxa" w:w="7050"/>
          </w:tcPr>
          <w:p>
            <w:r>
              <w:rPr>
                <w:sz w:val="19"/>
                <w:szCs w:val="19"/>
              </w:rPr>
              <w:t xml:space="preserve">Led by Dr. Sommiya Anum</w:t>
            </w:r>
          </w:p>
        </w:tc>
      </w:tr>
      <w:tr>
        <w:tc>
          <w:tcPr>
            <w:tcW w:type="dxa" w:w="2300"/>
            <w:shd w:fill="F7D9E3" w:val="clear"/>
          </w:tcPr>
          <w:p>
            <w:r>
              <w:rPr>
                <w:b/>
                <w:bCs/>
                <w:color w:val="141014"/>
                <w:sz w:val="19"/>
                <w:szCs w:val="19"/>
              </w:rPr>
              <w:t xml:space="preserve">Transition out</w:t>
            </w:r>
          </w:p>
        </w:tc>
        <w:tc>
          <w:tcPr>
            <w:tcW w:type="dxa" w:w="7050"/>
          </w:tcPr>
          <w:p>
            <w:r>
              <w:rPr>
                <w:sz w:val="19"/>
                <w:szCs w:val="19"/>
              </w:rPr>
              <w:t xml:space="preserve">Fade to white into Final Scene</w:t>
            </w:r>
          </w:p>
        </w:tc>
      </w:tr>
    </w:tbl>
    <w:p>
      <w:pPr>
        <w:pStyle w:val="Heading1"/>
        <w:spacing w:after="120" w:before="300"/>
      </w:pPr>
      <w:r>
        <w:t xml:space="preserve">Final Scene — CTA (17–20 sec)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050"/>
      </w:tblGrid>
      <w:tr>
        <w:tc>
          <w:tcPr>
            <w:tcW w:type="dxa" w:w="2300"/>
            <w:shd w:fill="F7D9E3" w:val="clear"/>
          </w:tcPr>
          <w:p>
            <w:r>
              <w:rPr>
                <w:b/>
                <w:bCs/>
                <w:color w:val="141014"/>
                <w:sz w:val="19"/>
                <w:szCs w:val="19"/>
              </w:rPr>
              <w:t xml:space="preserve">Background</w:t>
            </w:r>
          </w:p>
        </w:tc>
        <w:tc>
          <w:tcPr>
            <w:tcW w:type="dxa" w:w="7050"/>
          </w:tcPr>
          <w:p>
            <w:r>
              <w:rPr>
                <w:sz w:val="19"/>
                <w:szCs w:val="19"/>
              </w:rPr>
              <w:t xml:space="preserve">White</w:t>
            </w:r>
          </w:p>
        </w:tc>
      </w:tr>
      <w:tr>
        <w:tc>
          <w:tcPr>
            <w:tcW w:type="dxa" w:w="2300"/>
            <w:shd w:fill="F7D9E3" w:val="clear"/>
          </w:tcPr>
          <w:p>
            <w:r>
              <w:rPr>
                <w:b/>
                <w:bCs/>
                <w:color w:val="141014"/>
                <w:sz w:val="19"/>
                <w:szCs w:val="19"/>
              </w:rPr>
              <w:t xml:space="preserve">Center</w:t>
            </w:r>
          </w:p>
        </w:tc>
        <w:tc>
          <w:tcPr>
            <w:tcW w:type="dxa" w:w="7050"/>
          </w:tcPr>
          <w:p>
            <w:r>
              <w:rPr>
                <w:sz w:val="19"/>
                <w:szCs w:val="19"/>
              </w:rPr>
              <w:t xml:space="preserve">Logo, then "Skin Perfection Centre" wordmark below it</w:t>
            </w:r>
          </w:p>
        </w:tc>
      </w:tr>
      <w:tr>
        <w:tc>
          <w:tcPr>
            <w:tcW w:type="dxa" w:w="2300"/>
            <w:shd w:fill="F7D9E3" w:val="clear"/>
          </w:tcPr>
          <w:p>
            <w:r>
              <w:rPr>
                <w:b/>
                <w:bCs/>
                <w:color w:val="141014"/>
                <w:sz w:val="19"/>
                <w:szCs w:val="19"/>
              </w:rPr>
              <w:t xml:space="preserve">CTA (large)</w:t>
            </w:r>
          </w:p>
        </w:tc>
        <w:tc>
          <w:tcPr>
            <w:tcW w:type="dxa" w:w="7050"/>
          </w:tcPr>
          <w:p>
            <w:r>
              <w:rPr>
                <w:sz w:val="19"/>
                <w:szCs w:val="19"/>
              </w:rPr>
              <w:t xml:space="preserve">Book Your Consultation Today</w:t>
            </w:r>
          </w:p>
        </w:tc>
      </w:tr>
      <w:tr>
        <w:tc>
          <w:tcPr>
            <w:tcW w:type="dxa" w:w="2300"/>
            <w:shd w:fill="F7D9E3" w:val="clear"/>
          </w:tcPr>
          <w:p>
            <w:r>
              <w:rPr>
                <w:b/>
                <w:bCs/>
                <w:color w:val="141014"/>
                <w:sz w:val="19"/>
                <w:szCs w:val="19"/>
              </w:rPr>
              <w:t xml:space="preserve">Website</w:t>
            </w:r>
          </w:p>
        </w:tc>
        <w:tc>
          <w:tcPr>
            <w:tcW w:type="dxa" w:w="7050"/>
          </w:tcPr>
          <w:p>
            <w:r>
              <w:rPr>
                <w:sz w:val="19"/>
                <w:szCs w:val="19"/>
              </w:rPr>
              <w:t xml:space="preserve">skinperfectioncentre.com</w:t>
            </w:r>
          </w:p>
        </w:tc>
      </w:tr>
      <w:tr>
        <w:tc>
          <w:tcPr>
            <w:tcW w:type="dxa" w:w="2300"/>
            <w:shd w:fill="F7D9E3" w:val="clear"/>
          </w:tcPr>
          <w:p>
            <w:r>
              <w:rPr>
                <w:b/>
                <w:bCs/>
                <w:color w:val="141014"/>
                <w:sz w:val="19"/>
                <w:szCs w:val="19"/>
              </w:rPr>
              <w:t xml:space="preserve">Footer</w:t>
            </w:r>
          </w:p>
        </w:tc>
        <w:tc>
          <w:tcPr>
            <w:tcW w:type="dxa" w:w="7050"/>
          </w:tcPr>
          <w:p>
            <w:r>
              <w:rPr>
                <w:sz w:val="19"/>
                <w:szCs w:val="19"/>
              </w:rPr>
              <w:t xml:space="preserve">📍 Lahore · USA · Canada · Singapore  (confirm exact locations/markets before final render)</w:t>
            </w:r>
          </w:p>
        </w:tc>
      </w:tr>
    </w:tbl>
    <w:p>
      <w:pPr>
        <w:pStyle w:val="Heading1"/>
        <w:spacing w:after="120" w:before="300"/>
      </w:pPr>
      <w:r>
        <w:t xml:space="preserve">Music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Option A — Luxury Spa Piano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Option B — Modern Beauty Ambient</w:t>
      </w:r>
    </w:p>
    <w:p>
      <w:pPr>
        <w:pStyle w:val="Heading1"/>
        <w:spacing w:after="120" w:before="300"/>
      </w:pPr>
      <w:r>
        <w:t xml:space="preserve">Look &amp; Feel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050"/>
      </w:tblGrid>
      <w:tr>
        <w:tc>
          <w:tcPr>
            <w:tcW w:type="dxa" w:w="2300"/>
            <w:shd w:fill="F7D9E3" w:val="clear"/>
          </w:tcPr>
          <w:p>
            <w:r>
              <w:rPr>
                <w:b/>
                <w:bCs/>
                <w:color w:val="141014"/>
                <w:sz w:val="19"/>
                <w:szCs w:val="19"/>
              </w:rPr>
              <w:t xml:space="preserve">Primary</w:t>
            </w:r>
          </w:p>
        </w:tc>
        <w:tc>
          <w:tcPr>
            <w:tcW w:type="dxa" w:w="7050"/>
          </w:tcPr>
          <w:p>
            <w:r>
              <w:rPr>
                <w:sz w:val="19"/>
                <w:szCs w:val="19"/>
              </w:rPr>
              <w:t xml:space="preserve">White</w:t>
            </w:r>
          </w:p>
        </w:tc>
      </w:tr>
      <w:tr>
        <w:tc>
          <w:tcPr>
            <w:tcW w:type="dxa" w:w="2300"/>
            <w:shd w:fill="F7D9E3" w:val="clear"/>
          </w:tcPr>
          <w:p>
            <w:r>
              <w:rPr>
                <w:b/>
                <w:bCs/>
                <w:color w:val="141014"/>
                <w:sz w:val="19"/>
                <w:szCs w:val="19"/>
              </w:rPr>
              <w:t xml:space="preserve">Accent</w:t>
            </w:r>
          </w:p>
        </w:tc>
        <w:tc>
          <w:tcPr>
            <w:tcW w:type="dxa" w:w="7050"/>
          </w:tcPr>
          <w:p>
            <w:r>
              <w:rPr>
                <w:sz w:val="19"/>
                <w:szCs w:val="19"/>
              </w:rPr>
              <w:t xml:space="preserve">Soft Pink — #E75A8D</w:t>
            </w:r>
          </w:p>
        </w:tc>
      </w:tr>
      <w:tr>
        <w:tc>
          <w:tcPr>
            <w:tcW w:type="dxa" w:w="2300"/>
            <w:shd w:fill="F7D9E3" w:val="clear"/>
          </w:tcPr>
          <w:p>
            <w:r>
              <w:rPr>
                <w:b/>
                <w:bCs/>
                <w:color w:val="141014"/>
                <w:sz w:val="19"/>
                <w:szCs w:val="19"/>
              </w:rPr>
              <w:t xml:space="preserve">Secondary</w:t>
            </w:r>
          </w:p>
        </w:tc>
        <w:tc>
          <w:tcPr>
            <w:tcW w:type="dxa" w:w="7050"/>
          </w:tcPr>
          <w:p>
            <w:r>
              <w:rPr>
                <w:sz w:val="19"/>
                <w:szCs w:val="19"/>
              </w:rPr>
              <w:t xml:space="preserve">Black</w:t>
            </w:r>
          </w:p>
        </w:tc>
      </w:tr>
      <w:tr>
        <w:tc>
          <w:tcPr>
            <w:tcW w:type="dxa" w:w="2300"/>
            <w:shd w:fill="F7D9E3" w:val="clear"/>
          </w:tcPr>
          <w:p>
            <w:r>
              <w:rPr>
                <w:b/>
                <w:bCs/>
                <w:color w:val="141014"/>
                <w:sz w:val="19"/>
                <w:szCs w:val="19"/>
              </w:rPr>
              <w:t xml:space="preserve">Heading font</w:t>
            </w:r>
          </w:p>
        </w:tc>
        <w:tc>
          <w:tcPr>
            <w:tcW w:type="dxa" w:w="7050"/>
          </w:tcPr>
          <w:p>
            <w:r>
              <w:rPr>
                <w:sz w:val="19"/>
                <w:szCs w:val="19"/>
              </w:rPr>
              <w:t xml:space="preserve">Playfair Display</w:t>
            </w:r>
          </w:p>
        </w:tc>
      </w:tr>
      <w:tr>
        <w:tc>
          <w:tcPr>
            <w:tcW w:type="dxa" w:w="2300"/>
            <w:shd w:fill="F7D9E3" w:val="clear"/>
          </w:tcPr>
          <w:p>
            <w:r>
              <w:rPr>
                <w:b/>
                <w:bCs/>
                <w:color w:val="141014"/>
                <w:sz w:val="19"/>
                <w:szCs w:val="19"/>
              </w:rPr>
              <w:t xml:space="preserve">Body font</w:t>
            </w:r>
          </w:p>
        </w:tc>
        <w:tc>
          <w:tcPr>
            <w:tcW w:type="dxa" w:w="7050"/>
          </w:tcPr>
          <w:p>
            <w:r>
              <w:rPr>
                <w:sz w:val="19"/>
                <w:szCs w:val="19"/>
              </w:rPr>
              <w:t xml:space="preserve">Poppins</w:t>
            </w:r>
          </w:p>
        </w:tc>
      </w:tr>
      <w:tr>
        <w:tc>
          <w:tcPr>
            <w:tcW w:type="dxa" w:w="2300"/>
            <w:shd w:fill="F7D9E3" w:val="clear"/>
          </w:tcPr>
          <w:p>
            <w:r>
              <w:rPr>
                <w:b/>
                <w:bCs/>
                <w:color w:val="141014"/>
                <w:sz w:val="19"/>
                <w:szCs w:val="19"/>
              </w:rPr>
              <w:t xml:space="preserve">Transitions</w:t>
            </w:r>
          </w:p>
        </w:tc>
        <w:tc>
          <w:tcPr>
            <w:tcW w:type="dxa" w:w="7050"/>
          </w:tcPr>
          <w:p>
            <w:r>
              <w:rPr>
                <w:sz w:val="19"/>
                <w:szCs w:val="19"/>
              </w:rPr>
              <w:t xml:space="preserve">Fade · Light Leak · Soft Blur · Cross Dissolve</w:t>
            </w:r>
          </w:p>
        </w:tc>
      </w:tr>
    </w:tbl>
    <w:p>
      <w:pPr>
        <w:pStyle w:val="Heading1"/>
        <w:spacing w:after="120" w:before="300"/>
      </w:pPr>
      <w:r>
        <w:t xml:space="preserve">Export Settings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1080 × 1920 (vertical)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MP4, H.264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30 FPS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Total runtime: 15–20 sec</w:t>
      </w:r>
    </w:p>
    <w:p>
      <w:pPr>
        <w:pStyle w:val="Heading1"/>
        <w:spacing w:after="120" w:before="300"/>
      </w:pPr>
      <w:r>
        <w:t xml:space="preserve">Assets Needed Before Final Cut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Final logo file (transparent PNG/SVG)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Licensed photography or footage for each of the 5 backgrounds described above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Confirmed footer location list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Confirmed music license (spa piano / ambient track)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2026-08-06T05:45:26.485Z</dcterms:created>
  <dcterms:modified xsi:type="dcterms:W3CDTF">2026-08-06T05:45:26.500Z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